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E415" w14:textId="77777777" w:rsidR="00C8796F" w:rsidRPr="00C8796F" w:rsidRDefault="00C8796F" w:rsidP="00C8796F">
      <w:pPr>
        <w:rPr>
          <w:rFonts w:ascii="Times New Roman" w:hAnsi="Times New Roman" w:cs="Times New Roman"/>
          <w:b/>
          <w:bCs/>
        </w:rPr>
      </w:pPr>
      <w:r w:rsidRPr="00C8796F">
        <w:rPr>
          <w:rFonts w:ascii="Times New Roman" w:hAnsi="Times New Roman" w:cs="Times New Roman"/>
          <w:b/>
          <w:bCs/>
        </w:rPr>
        <w:t>Project Description</w:t>
      </w:r>
    </w:p>
    <w:p w14:paraId="1D8ED79C" w14:textId="52EB34B7" w:rsidR="0078761B" w:rsidRPr="0078761B" w:rsidRDefault="00C8796F" w:rsidP="0078761B">
      <w:pPr>
        <w:rPr>
          <w:rFonts w:ascii="Times New Roman" w:hAnsi="Times New Roman" w:cs="Times New Roman"/>
          <w:b/>
          <w:bCs/>
        </w:rPr>
      </w:pPr>
      <w:r w:rsidRPr="00C8796F">
        <w:rPr>
          <w:rFonts w:ascii="Times New Roman" w:hAnsi="Times New Roman" w:cs="Times New Roman"/>
        </w:rPr>
        <w:t>The EHR Payment &amp; RCM Integration Initiative represents a six-month engineering effort (January through June) architected to enhance healthcare organizations' revenue cycle management (RCM) capabilities through RESTful API integration between electronic health record (EHR) systems and payment processing middleware. Our technology stack leverages modern cloud-native architectures, microservices-based payment gateways, Salesforce Health Cloud CRM integration via SOAP/REST APIs, and real-time data pipelines to reduce claim denials, accelerate transaction processing throughput, and deliver financial transparency via embedded analytics dashboards. The platform is designed for interoperability with major EHR vendors including Epic (via Interconnect APIs), Cerner (Millennium/Oracle Health Cloud), Oracle Health Cloud, Allscripts, Meditech, and athenahealth through HL7 FHIR and proprietary API endpoints. The implementation roadmap spans January–June, with deliverables sequenced across three technical milestones aligned to our enterprise API integration strategy:</w:t>
      </w:r>
      <w:r>
        <w:rPr>
          <w:rFonts w:ascii="Times New Roman" w:hAnsi="Times New Roman" w:cs="Times New Roman"/>
          <w:b/>
          <w:bCs/>
        </w:rPr>
        <w:br/>
      </w:r>
      <w:r>
        <w:rPr>
          <w:rFonts w:ascii="Times New Roman" w:hAnsi="Times New Roman" w:cs="Times New Roman"/>
          <w:b/>
          <w:bCs/>
        </w:rPr>
        <w:br/>
      </w:r>
      <w:r w:rsidR="0078761B" w:rsidRPr="0078761B">
        <w:rPr>
          <w:rFonts w:ascii="Times New Roman" w:hAnsi="Times New Roman" w:cs="Times New Roman"/>
          <w:b/>
          <w:bCs/>
        </w:rPr>
        <w:t>SMART Goals</w:t>
      </w:r>
    </w:p>
    <w:p w14:paraId="0BF24DA6" w14:textId="77777777" w:rsidR="0078761B" w:rsidRPr="0078761B" w:rsidRDefault="0078761B" w:rsidP="0078761B">
      <w:pPr>
        <w:rPr>
          <w:rFonts w:ascii="Times New Roman" w:hAnsi="Times New Roman" w:cs="Times New Roman"/>
          <w:b/>
          <w:bCs/>
        </w:rPr>
      </w:pPr>
      <w:r w:rsidRPr="0078761B">
        <w:rPr>
          <w:rFonts w:ascii="Times New Roman" w:hAnsi="Times New Roman" w:cs="Times New Roman"/>
          <w:b/>
          <w:bCs/>
        </w:rPr>
        <w:t>SMART Goal 1: System Integration &amp; Testing (January–March)</w:t>
      </w:r>
    </w:p>
    <w:p w14:paraId="699981D7" w14:textId="77777777" w:rsidR="0078761B" w:rsidRPr="0078761B" w:rsidRDefault="0078761B" w:rsidP="0078761B">
      <w:pPr>
        <w:rPr>
          <w:rFonts w:ascii="Times New Roman" w:hAnsi="Times New Roman" w:cs="Times New Roman"/>
        </w:rPr>
      </w:pPr>
      <w:r w:rsidRPr="0078761B">
        <w:rPr>
          <w:rFonts w:ascii="Times New Roman" w:hAnsi="Times New Roman" w:cs="Times New Roman"/>
          <w:b/>
          <w:bCs/>
        </w:rPr>
        <w:t>Goal:</w:t>
      </w:r>
      <w:r w:rsidRPr="0078761B">
        <w:rPr>
          <w:rFonts w:ascii="Times New Roman" w:hAnsi="Times New Roman" w:cs="Times New Roman"/>
        </w:rPr>
        <w:t xml:space="preserve"> By March 31, successfully integrate payment processing modules with the existing EHR system across all departments, achieving 95% successful test transaction rate with zero data integrity errors.</w:t>
      </w:r>
    </w:p>
    <w:p w14:paraId="4116F936" w14:textId="77777777" w:rsidR="0078761B" w:rsidRPr="0078761B" w:rsidRDefault="0078761B" w:rsidP="0078761B">
      <w:pPr>
        <w:rPr>
          <w:rFonts w:ascii="Times New Roman" w:hAnsi="Times New Roman" w:cs="Times New Roman"/>
        </w:rPr>
      </w:pPr>
      <w:r w:rsidRPr="0078761B">
        <w:rPr>
          <w:rFonts w:ascii="Times New Roman" w:hAnsi="Times New Roman" w:cs="Times New Roman"/>
        </w:rPr>
        <w:t>From January through March, the project team focuses on technical integration and system validation. January centers on vendor selection, API documentation review, and integration architecture planning. In February and March, the team implements the integration, conducts comprehensive testing across various payment scenarios, and validates data flow between EHR and RCM systems. The integration must demonstrate 95% successful transaction processing with complete data accuracy.</w:t>
      </w:r>
    </w:p>
    <w:p w14:paraId="296359DF" w14:textId="6E259941" w:rsidR="0078761B" w:rsidRPr="0078761B" w:rsidRDefault="0078761B" w:rsidP="0078761B">
      <w:pPr>
        <w:rPr>
          <w:rFonts w:ascii="Times New Roman" w:hAnsi="Times New Roman" w:cs="Times New Roman"/>
        </w:rPr>
      </w:pPr>
      <w:proofErr w:type="gramStart"/>
      <w:r w:rsidRPr="0078761B">
        <w:rPr>
          <w:rFonts w:ascii="Times New Roman" w:hAnsi="Times New Roman" w:cs="Times New Roman"/>
          <w:b/>
          <w:bCs/>
        </w:rPr>
        <w:t>Tasks :</w:t>
      </w:r>
      <w:proofErr w:type="gramEnd"/>
    </w:p>
    <w:p w14:paraId="637B7DE7" w14:textId="77777777" w:rsidR="0078761B" w:rsidRPr="0078761B" w:rsidRDefault="0078761B" w:rsidP="0078761B">
      <w:pPr>
        <w:numPr>
          <w:ilvl w:val="0"/>
          <w:numId w:val="2"/>
        </w:numPr>
        <w:rPr>
          <w:rFonts w:ascii="Times New Roman" w:hAnsi="Times New Roman" w:cs="Times New Roman"/>
        </w:rPr>
      </w:pPr>
      <w:r w:rsidRPr="0078761B">
        <w:rPr>
          <w:rFonts w:ascii="Times New Roman" w:hAnsi="Times New Roman" w:cs="Times New Roman"/>
          <w:b/>
          <w:bCs/>
        </w:rPr>
        <w:t>Vendor Assessment &amp; Integration Planning:</w:t>
      </w:r>
      <w:r w:rsidRPr="0078761B">
        <w:rPr>
          <w:rFonts w:ascii="Times New Roman" w:hAnsi="Times New Roman" w:cs="Times New Roman"/>
        </w:rPr>
        <w:t xml:space="preserve"> Evaluate payment gateway vendors, review API documentation, map data flow requirements, and create integration timeline.</w:t>
      </w:r>
    </w:p>
    <w:p w14:paraId="1399E21C" w14:textId="77777777" w:rsidR="0078761B" w:rsidRPr="0078761B" w:rsidRDefault="0078761B" w:rsidP="0078761B">
      <w:pPr>
        <w:numPr>
          <w:ilvl w:val="0"/>
          <w:numId w:val="2"/>
        </w:numPr>
        <w:rPr>
          <w:rFonts w:ascii="Times New Roman" w:hAnsi="Times New Roman" w:cs="Times New Roman"/>
        </w:rPr>
      </w:pPr>
      <w:r w:rsidRPr="0078761B">
        <w:rPr>
          <w:rFonts w:ascii="Times New Roman" w:hAnsi="Times New Roman" w:cs="Times New Roman"/>
          <w:b/>
          <w:bCs/>
        </w:rPr>
        <w:t>Implement System Integration:</w:t>
      </w:r>
      <w:r w:rsidRPr="0078761B">
        <w:rPr>
          <w:rFonts w:ascii="Times New Roman" w:hAnsi="Times New Roman" w:cs="Times New Roman"/>
        </w:rPr>
        <w:t xml:space="preserve"> Configure API connections, develop middleware if needed, establish secure data transfer protocols, and set up error logging systems.</w:t>
      </w:r>
    </w:p>
    <w:p w14:paraId="118401D3" w14:textId="77777777" w:rsidR="0078761B" w:rsidRPr="0078761B" w:rsidRDefault="0078761B" w:rsidP="0078761B">
      <w:pPr>
        <w:numPr>
          <w:ilvl w:val="0"/>
          <w:numId w:val="2"/>
        </w:numPr>
        <w:rPr>
          <w:rFonts w:ascii="Times New Roman" w:hAnsi="Times New Roman" w:cs="Times New Roman"/>
        </w:rPr>
      </w:pPr>
      <w:r w:rsidRPr="0078761B">
        <w:rPr>
          <w:rFonts w:ascii="Times New Roman" w:hAnsi="Times New Roman" w:cs="Times New Roman"/>
          <w:b/>
          <w:bCs/>
        </w:rPr>
        <w:t>Conduct Comprehensive Testing:</w:t>
      </w:r>
      <w:r w:rsidRPr="0078761B">
        <w:rPr>
          <w:rFonts w:ascii="Times New Roman" w:hAnsi="Times New Roman" w:cs="Times New Roman"/>
        </w:rPr>
        <w:t xml:space="preserve"> Run test transactions across all payment types (copays, deductibles, self-pay), validate claim submission accuracy, and document system performance metrics.</w:t>
      </w:r>
    </w:p>
    <w:p w14:paraId="1046B13B" w14:textId="77777777" w:rsidR="0078761B" w:rsidRPr="0078761B" w:rsidRDefault="0078761B" w:rsidP="0078761B">
      <w:pPr>
        <w:rPr>
          <w:rFonts w:ascii="Times New Roman" w:hAnsi="Times New Roman" w:cs="Times New Roman"/>
          <w:b/>
          <w:bCs/>
        </w:rPr>
      </w:pPr>
      <w:r w:rsidRPr="0078761B">
        <w:rPr>
          <w:rFonts w:ascii="Times New Roman" w:hAnsi="Times New Roman" w:cs="Times New Roman"/>
          <w:b/>
          <w:bCs/>
        </w:rPr>
        <w:t>SMART Goal 2: Staff Training &amp; Process Documentation (March–May)</w:t>
      </w:r>
    </w:p>
    <w:p w14:paraId="0309D30B" w14:textId="77777777" w:rsidR="0078761B" w:rsidRPr="0078761B" w:rsidRDefault="0078761B" w:rsidP="0078761B">
      <w:pPr>
        <w:rPr>
          <w:rFonts w:ascii="Times New Roman" w:hAnsi="Times New Roman" w:cs="Times New Roman"/>
        </w:rPr>
      </w:pPr>
      <w:r w:rsidRPr="0078761B">
        <w:rPr>
          <w:rFonts w:ascii="Times New Roman" w:hAnsi="Times New Roman" w:cs="Times New Roman"/>
          <w:b/>
          <w:bCs/>
        </w:rPr>
        <w:lastRenderedPageBreak/>
        <w:t>Goal:</w:t>
      </w:r>
      <w:r w:rsidRPr="0078761B">
        <w:rPr>
          <w:rFonts w:ascii="Times New Roman" w:hAnsi="Times New Roman" w:cs="Times New Roman"/>
        </w:rPr>
        <w:t xml:space="preserve"> By May 15, train 100% of billing and front-desk staff (minimum 45 employees) on the new integrated payment system, with 85% demonstrating proficiency </w:t>
      </w:r>
      <w:proofErr w:type="gramStart"/>
      <w:r w:rsidRPr="0078761B">
        <w:rPr>
          <w:rFonts w:ascii="Times New Roman" w:hAnsi="Times New Roman" w:cs="Times New Roman"/>
        </w:rPr>
        <w:t>on</w:t>
      </w:r>
      <w:proofErr w:type="gramEnd"/>
      <w:r w:rsidRPr="0078761B">
        <w:rPr>
          <w:rFonts w:ascii="Times New Roman" w:hAnsi="Times New Roman" w:cs="Times New Roman"/>
        </w:rPr>
        <w:t xml:space="preserve"> hands-on assessments.</w:t>
      </w:r>
    </w:p>
    <w:p w14:paraId="2AF1FFB9" w14:textId="77777777" w:rsidR="0078761B" w:rsidRPr="0078761B" w:rsidRDefault="0078761B" w:rsidP="0078761B">
      <w:pPr>
        <w:rPr>
          <w:rFonts w:ascii="Times New Roman" w:hAnsi="Times New Roman" w:cs="Times New Roman"/>
        </w:rPr>
      </w:pPr>
      <w:r w:rsidRPr="0078761B">
        <w:rPr>
          <w:rFonts w:ascii="Times New Roman" w:hAnsi="Times New Roman" w:cs="Times New Roman"/>
        </w:rPr>
        <w:t>During March and April, the team develops comprehensive training materials including user guides, video tutorials, and quick-reference cards. In April and early May, training sessions are delivered to all relevant staff members across billing, registration, and clinical departments. Hands-on assessments measure proficiency, with a target of 85% of staff successfully completing competency evaluations.</w:t>
      </w:r>
    </w:p>
    <w:p w14:paraId="20EC34ED" w14:textId="79758500" w:rsidR="0078761B" w:rsidRPr="0078761B" w:rsidRDefault="0078761B" w:rsidP="0078761B">
      <w:pPr>
        <w:rPr>
          <w:rFonts w:ascii="Times New Roman" w:hAnsi="Times New Roman" w:cs="Times New Roman"/>
        </w:rPr>
      </w:pPr>
      <w:proofErr w:type="gramStart"/>
      <w:r w:rsidRPr="0078761B">
        <w:rPr>
          <w:rFonts w:ascii="Times New Roman" w:hAnsi="Times New Roman" w:cs="Times New Roman"/>
          <w:b/>
          <w:bCs/>
        </w:rPr>
        <w:t>Tasks :</w:t>
      </w:r>
      <w:proofErr w:type="gramEnd"/>
    </w:p>
    <w:p w14:paraId="20B734FA" w14:textId="77777777" w:rsidR="0078761B" w:rsidRPr="0078761B" w:rsidRDefault="0078761B" w:rsidP="0078761B">
      <w:pPr>
        <w:numPr>
          <w:ilvl w:val="0"/>
          <w:numId w:val="3"/>
        </w:numPr>
        <w:rPr>
          <w:rFonts w:ascii="Times New Roman" w:hAnsi="Times New Roman" w:cs="Times New Roman"/>
        </w:rPr>
      </w:pPr>
      <w:r w:rsidRPr="0078761B">
        <w:rPr>
          <w:rFonts w:ascii="Times New Roman" w:hAnsi="Times New Roman" w:cs="Times New Roman"/>
          <w:b/>
          <w:bCs/>
        </w:rPr>
        <w:t>Develop Training Materials &amp; Curriculum:</w:t>
      </w:r>
      <w:r w:rsidRPr="0078761B">
        <w:rPr>
          <w:rFonts w:ascii="Times New Roman" w:hAnsi="Times New Roman" w:cs="Times New Roman"/>
        </w:rPr>
        <w:t xml:space="preserve"> Create step-by-step user guides, record screen-capture tutorials, design workflow diagrams, and prepare competency assessment tools.</w:t>
      </w:r>
    </w:p>
    <w:p w14:paraId="2F781C3C" w14:textId="77777777" w:rsidR="0078761B" w:rsidRPr="0078761B" w:rsidRDefault="0078761B" w:rsidP="0078761B">
      <w:pPr>
        <w:numPr>
          <w:ilvl w:val="0"/>
          <w:numId w:val="3"/>
        </w:numPr>
        <w:rPr>
          <w:rFonts w:ascii="Times New Roman" w:hAnsi="Times New Roman" w:cs="Times New Roman"/>
        </w:rPr>
      </w:pPr>
      <w:r w:rsidRPr="0078761B">
        <w:rPr>
          <w:rFonts w:ascii="Times New Roman" w:hAnsi="Times New Roman" w:cs="Times New Roman"/>
          <w:b/>
          <w:bCs/>
        </w:rPr>
        <w:t>Schedule &amp; Deliver Training Sessions:</w:t>
      </w:r>
      <w:r w:rsidRPr="0078761B">
        <w:rPr>
          <w:rFonts w:ascii="Times New Roman" w:hAnsi="Times New Roman" w:cs="Times New Roman"/>
        </w:rPr>
        <w:t xml:space="preserve"> Organize department-specific training groups, conduct hands-on workshops, provide one-on-one support for complex scenarios.</w:t>
      </w:r>
    </w:p>
    <w:p w14:paraId="2DDFF33A" w14:textId="77777777" w:rsidR="0078761B" w:rsidRPr="0078761B" w:rsidRDefault="0078761B" w:rsidP="0078761B">
      <w:pPr>
        <w:numPr>
          <w:ilvl w:val="0"/>
          <w:numId w:val="3"/>
        </w:numPr>
        <w:rPr>
          <w:rFonts w:ascii="Times New Roman" w:hAnsi="Times New Roman" w:cs="Times New Roman"/>
        </w:rPr>
      </w:pPr>
      <w:r w:rsidRPr="0078761B">
        <w:rPr>
          <w:rFonts w:ascii="Times New Roman" w:hAnsi="Times New Roman" w:cs="Times New Roman"/>
          <w:b/>
          <w:bCs/>
        </w:rPr>
        <w:t>Assess Staff Proficiency &amp; Provide Remediation:</w:t>
      </w:r>
      <w:r w:rsidRPr="0078761B">
        <w:rPr>
          <w:rFonts w:ascii="Times New Roman" w:hAnsi="Times New Roman" w:cs="Times New Roman"/>
        </w:rPr>
        <w:t xml:space="preserve"> Administer competency tests, identify knowledge gaps, offer additional training as needed, and track completion rates.</w:t>
      </w:r>
    </w:p>
    <w:p w14:paraId="0382D237" w14:textId="77777777" w:rsidR="0078761B" w:rsidRPr="0078761B" w:rsidRDefault="0078761B" w:rsidP="0078761B">
      <w:pPr>
        <w:rPr>
          <w:rFonts w:ascii="Times New Roman" w:hAnsi="Times New Roman" w:cs="Times New Roman"/>
          <w:b/>
          <w:bCs/>
        </w:rPr>
      </w:pPr>
      <w:r w:rsidRPr="0078761B">
        <w:rPr>
          <w:rFonts w:ascii="Times New Roman" w:hAnsi="Times New Roman" w:cs="Times New Roman"/>
          <w:b/>
          <w:bCs/>
        </w:rPr>
        <w:t>SMART Goal 3: Process Optimization &amp; Performance Monitoring (April–June)</w:t>
      </w:r>
    </w:p>
    <w:p w14:paraId="4CC728CC" w14:textId="77777777" w:rsidR="0078761B" w:rsidRPr="0078761B" w:rsidRDefault="0078761B" w:rsidP="0078761B">
      <w:pPr>
        <w:rPr>
          <w:rFonts w:ascii="Times New Roman" w:hAnsi="Times New Roman" w:cs="Times New Roman"/>
        </w:rPr>
      </w:pPr>
      <w:r w:rsidRPr="0078761B">
        <w:rPr>
          <w:rFonts w:ascii="Times New Roman" w:hAnsi="Times New Roman" w:cs="Times New Roman"/>
          <w:b/>
          <w:bCs/>
        </w:rPr>
        <w:t>Goal:</w:t>
      </w:r>
      <w:r w:rsidRPr="0078761B">
        <w:rPr>
          <w:rFonts w:ascii="Times New Roman" w:hAnsi="Times New Roman" w:cs="Times New Roman"/>
        </w:rPr>
        <w:t xml:space="preserve"> By June 30, reduce average claim processing time by 40% and decrease claim denial rate by 25% compared to baseline metrics, as measured through integrated RCM analytics dashboard.</w:t>
      </w:r>
    </w:p>
    <w:p w14:paraId="0F750962" w14:textId="77777777" w:rsidR="0078761B" w:rsidRPr="0078761B" w:rsidRDefault="0078761B" w:rsidP="0078761B">
      <w:pPr>
        <w:rPr>
          <w:rFonts w:ascii="Times New Roman" w:hAnsi="Times New Roman" w:cs="Times New Roman"/>
        </w:rPr>
      </w:pPr>
      <w:r w:rsidRPr="0078761B">
        <w:rPr>
          <w:rFonts w:ascii="Times New Roman" w:hAnsi="Times New Roman" w:cs="Times New Roman"/>
        </w:rPr>
        <w:t>Beginning in April, the team establishes baseline metrics for claim processing time and denial rates. In May, process optimization strategies are implemented, including automated eligibility verification, real-time claim scrubbing, and payment posting automation. Throughout June, the team monitors key performance indicators through the RCM analytics dashboard, targeting a 40% reduction in processing time and 25% decrease in denials.</w:t>
      </w:r>
    </w:p>
    <w:p w14:paraId="17F59DF7" w14:textId="55080007" w:rsidR="0078761B" w:rsidRPr="0078761B" w:rsidRDefault="0078761B" w:rsidP="0078761B">
      <w:pPr>
        <w:rPr>
          <w:rFonts w:ascii="Times New Roman" w:hAnsi="Times New Roman" w:cs="Times New Roman"/>
        </w:rPr>
      </w:pPr>
      <w:proofErr w:type="gramStart"/>
      <w:r w:rsidRPr="0078761B">
        <w:rPr>
          <w:rFonts w:ascii="Times New Roman" w:hAnsi="Times New Roman" w:cs="Times New Roman"/>
          <w:b/>
          <w:bCs/>
        </w:rPr>
        <w:t>Tasks :</w:t>
      </w:r>
      <w:proofErr w:type="gramEnd"/>
    </w:p>
    <w:p w14:paraId="44B9CA66" w14:textId="77777777" w:rsidR="0078761B" w:rsidRPr="0078761B" w:rsidRDefault="0078761B" w:rsidP="0078761B">
      <w:pPr>
        <w:numPr>
          <w:ilvl w:val="0"/>
          <w:numId w:val="4"/>
        </w:numPr>
        <w:rPr>
          <w:rFonts w:ascii="Times New Roman" w:hAnsi="Times New Roman" w:cs="Times New Roman"/>
        </w:rPr>
      </w:pPr>
      <w:r w:rsidRPr="0078761B">
        <w:rPr>
          <w:rFonts w:ascii="Times New Roman" w:hAnsi="Times New Roman" w:cs="Times New Roman"/>
          <w:b/>
          <w:bCs/>
        </w:rPr>
        <w:t>Establish Baseline Metrics &amp; Analytics Dashboard:</w:t>
      </w:r>
      <w:r w:rsidRPr="0078761B">
        <w:rPr>
          <w:rFonts w:ascii="Times New Roman" w:hAnsi="Times New Roman" w:cs="Times New Roman"/>
        </w:rPr>
        <w:t xml:space="preserve"> Extract historical data on claim processing times and denial rates, configure RCM dashboard with KPI tracking, and set up automated reporting.</w:t>
      </w:r>
    </w:p>
    <w:p w14:paraId="26967157" w14:textId="77777777" w:rsidR="0078761B" w:rsidRPr="0078761B" w:rsidRDefault="0078761B" w:rsidP="0078761B">
      <w:pPr>
        <w:numPr>
          <w:ilvl w:val="0"/>
          <w:numId w:val="4"/>
        </w:numPr>
        <w:rPr>
          <w:rFonts w:ascii="Times New Roman" w:hAnsi="Times New Roman" w:cs="Times New Roman"/>
        </w:rPr>
      </w:pPr>
      <w:r w:rsidRPr="0078761B">
        <w:rPr>
          <w:rFonts w:ascii="Times New Roman" w:hAnsi="Times New Roman" w:cs="Times New Roman"/>
          <w:b/>
          <w:bCs/>
        </w:rPr>
        <w:t>Implement Process Automation Features:</w:t>
      </w:r>
      <w:r w:rsidRPr="0078761B">
        <w:rPr>
          <w:rFonts w:ascii="Times New Roman" w:hAnsi="Times New Roman" w:cs="Times New Roman"/>
        </w:rPr>
        <w:t xml:space="preserve"> Enable automated eligibility checks, activate real-time claim scrubbing rules, configure payment posting automation, and optimize workflow triggers.</w:t>
      </w:r>
    </w:p>
    <w:p w14:paraId="4BF732C7" w14:textId="77777777" w:rsidR="0078761B" w:rsidRDefault="0078761B" w:rsidP="00CD6A02">
      <w:pPr>
        <w:numPr>
          <w:ilvl w:val="0"/>
          <w:numId w:val="4"/>
        </w:numPr>
        <w:rPr>
          <w:rFonts w:ascii="Times New Roman" w:hAnsi="Times New Roman" w:cs="Times New Roman"/>
        </w:rPr>
      </w:pPr>
      <w:r w:rsidRPr="0078761B">
        <w:rPr>
          <w:rFonts w:ascii="Times New Roman" w:hAnsi="Times New Roman" w:cs="Times New Roman"/>
          <w:b/>
          <w:bCs/>
        </w:rPr>
        <w:t>Monitor Performance &amp; Adjust Processes:</w:t>
      </w:r>
      <w:r w:rsidRPr="0078761B">
        <w:rPr>
          <w:rFonts w:ascii="Times New Roman" w:hAnsi="Times New Roman" w:cs="Times New Roman"/>
        </w:rPr>
        <w:t xml:space="preserve"> Review weekly analytics reports, identify bottlenecks or recurring issues, adjust system configurations as needed, and document improvement outcomes.</w:t>
      </w:r>
    </w:p>
    <w:p w14:paraId="44598E29" w14:textId="77777777" w:rsidR="0078761B" w:rsidRDefault="0078761B">
      <w:pPr>
        <w:rPr>
          <w:rFonts w:ascii="Times New Roman" w:hAnsi="Times New Roman" w:cs="Times New Roman"/>
        </w:rPr>
      </w:pPr>
      <w:r>
        <w:rPr>
          <w:rFonts w:ascii="Times New Roman" w:hAnsi="Times New Roman" w:cs="Times New Roman"/>
        </w:rPr>
        <w:br w:type="page"/>
      </w:r>
    </w:p>
    <w:p w14:paraId="569ADAA2" w14:textId="6563E51E" w:rsidR="00CD6A02" w:rsidRPr="0078761B" w:rsidRDefault="00CD6A02" w:rsidP="0078761B">
      <w:pPr>
        <w:ind w:left="720"/>
        <w:rPr>
          <w:rFonts w:ascii="Times New Roman" w:hAnsi="Times New Roman" w:cs="Times New Roman"/>
        </w:rPr>
      </w:pPr>
      <w:r w:rsidRPr="0078761B">
        <w:rPr>
          <w:rFonts w:ascii="Agency FB" w:hAnsi="Agency FB" w:cs="ADLaM Display"/>
          <w:b/>
          <w:bCs/>
          <w:i/>
          <w:iCs/>
          <w:u w:val="single"/>
        </w:rPr>
        <w:lastRenderedPageBreak/>
        <w:t>Below is a visual representation of the project timeline spanning January through June, organized by SMART goals and their associated tasks.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9"/>
        <w:gridCol w:w="761"/>
        <w:gridCol w:w="761"/>
        <w:gridCol w:w="761"/>
        <w:gridCol w:w="761"/>
        <w:gridCol w:w="761"/>
        <w:gridCol w:w="776"/>
      </w:tblGrid>
      <w:tr w:rsidR="00CD6A02" w:rsidRPr="00CD6A02" w14:paraId="78CA5C62" w14:textId="77777777" w:rsidTr="00CD6A02">
        <w:trPr>
          <w:tblHeader/>
          <w:tblCellSpacing w:w="15" w:type="dxa"/>
        </w:trPr>
        <w:tc>
          <w:tcPr>
            <w:tcW w:w="0" w:type="auto"/>
            <w:vAlign w:val="center"/>
            <w:hideMark/>
          </w:tcPr>
          <w:p w14:paraId="0DC25C23" w14:textId="77777777" w:rsidR="00CD6A02" w:rsidRPr="00CD6A02" w:rsidRDefault="00CD6A02" w:rsidP="00CD6A02">
            <w:pPr>
              <w:rPr>
                <w:b/>
                <w:bCs/>
              </w:rPr>
            </w:pPr>
            <w:r w:rsidRPr="00CD6A02">
              <w:rPr>
                <w:b/>
                <w:bCs/>
              </w:rPr>
              <w:t>Phase / Task</w:t>
            </w:r>
          </w:p>
        </w:tc>
        <w:tc>
          <w:tcPr>
            <w:tcW w:w="0" w:type="auto"/>
            <w:vAlign w:val="center"/>
            <w:hideMark/>
          </w:tcPr>
          <w:p w14:paraId="745551AD" w14:textId="77777777" w:rsidR="00CD6A02" w:rsidRPr="00CD6A02" w:rsidRDefault="00CD6A02" w:rsidP="00CD6A02">
            <w:pPr>
              <w:rPr>
                <w:b/>
                <w:bCs/>
              </w:rPr>
            </w:pPr>
            <w:r w:rsidRPr="00CD6A02">
              <w:rPr>
                <w:b/>
                <w:bCs/>
              </w:rPr>
              <w:t>Jan</w:t>
            </w:r>
          </w:p>
        </w:tc>
        <w:tc>
          <w:tcPr>
            <w:tcW w:w="0" w:type="auto"/>
            <w:vAlign w:val="center"/>
            <w:hideMark/>
          </w:tcPr>
          <w:p w14:paraId="082B4513" w14:textId="77777777" w:rsidR="00CD6A02" w:rsidRPr="00CD6A02" w:rsidRDefault="00CD6A02" w:rsidP="00CD6A02">
            <w:pPr>
              <w:rPr>
                <w:b/>
                <w:bCs/>
              </w:rPr>
            </w:pPr>
            <w:r w:rsidRPr="00CD6A02">
              <w:rPr>
                <w:b/>
                <w:bCs/>
              </w:rPr>
              <w:t>Feb</w:t>
            </w:r>
          </w:p>
        </w:tc>
        <w:tc>
          <w:tcPr>
            <w:tcW w:w="0" w:type="auto"/>
            <w:vAlign w:val="center"/>
            <w:hideMark/>
          </w:tcPr>
          <w:p w14:paraId="7F059AAD" w14:textId="77777777" w:rsidR="00CD6A02" w:rsidRPr="00CD6A02" w:rsidRDefault="00CD6A02" w:rsidP="00CD6A02">
            <w:pPr>
              <w:rPr>
                <w:b/>
                <w:bCs/>
              </w:rPr>
            </w:pPr>
            <w:r w:rsidRPr="00CD6A02">
              <w:rPr>
                <w:b/>
                <w:bCs/>
              </w:rPr>
              <w:t>Mar</w:t>
            </w:r>
          </w:p>
        </w:tc>
        <w:tc>
          <w:tcPr>
            <w:tcW w:w="0" w:type="auto"/>
            <w:vAlign w:val="center"/>
            <w:hideMark/>
          </w:tcPr>
          <w:p w14:paraId="150BE892" w14:textId="77777777" w:rsidR="00CD6A02" w:rsidRPr="00CD6A02" w:rsidRDefault="00CD6A02" w:rsidP="00CD6A02">
            <w:pPr>
              <w:rPr>
                <w:b/>
                <w:bCs/>
              </w:rPr>
            </w:pPr>
            <w:r w:rsidRPr="00CD6A02">
              <w:rPr>
                <w:b/>
                <w:bCs/>
              </w:rPr>
              <w:t>Apr</w:t>
            </w:r>
          </w:p>
        </w:tc>
        <w:tc>
          <w:tcPr>
            <w:tcW w:w="0" w:type="auto"/>
            <w:vAlign w:val="center"/>
            <w:hideMark/>
          </w:tcPr>
          <w:p w14:paraId="04E5D720" w14:textId="77777777" w:rsidR="00CD6A02" w:rsidRPr="00CD6A02" w:rsidRDefault="00CD6A02" w:rsidP="00CD6A02">
            <w:pPr>
              <w:rPr>
                <w:b/>
                <w:bCs/>
              </w:rPr>
            </w:pPr>
            <w:r w:rsidRPr="00CD6A02">
              <w:rPr>
                <w:b/>
                <w:bCs/>
              </w:rPr>
              <w:t>May</w:t>
            </w:r>
          </w:p>
        </w:tc>
        <w:tc>
          <w:tcPr>
            <w:tcW w:w="0" w:type="auto"/>
            <w:vAlign w:val="center"/>
            <w:hideMark/>
          </w:tcPr>
          <w:p w14:paraId="007A8EF1" w14:textId="77777777" w:rsidR="00CD6A02" w:rsidRPr="00CD6A02" w:rsidRDefault="00CD6A02" w:rsidP="00CD6A02">
            <w:pPr>
              <w:rPr>
                <w:b/>
                <w:bCs/>
              </w:rPr>
            </w:pPr>
            <w:r w:rsidRPr="00CD6A02">
              <w:rPr>
                <w:b/>
                <w:bCs/>
              </w:rPr>
              <w:t>Jun</w:t>
            </w:r>
          </w:p>
        </w:tc>
      </w:tr>
      <w:tr w:rsidR="00CD6A02" w:rsidRPr="00CD6A02" w14:paraId="5DA97831" w14:textId="77777777" w:rsidTr="00CD6A02">
        <w:trPr>
          <w:tblCellSpacing w:w="15" w:type="dxa"/>
        </w:trPr>
        <w:tc>
          <w:tcPr>
            <w:tcW w:w="0" w:type="auto"/>
            <w:vAlign w:val="center"/>
            <w:hideMark/>
          </w:tcPr>
          <w:p w14:paraId="06471B96" w14:textId="77777777" w:rsidR="00CD6A02" w:rsidRPr="00CD6A02" w:rsidRDefault="00CD6A02" w:rsidP="00CD6A02">
            <w:r w:rsidRPr="00CD6A02">
              <w:rPr>
                <w:b/>
                <w:bCs/>
              </w:rPr>
              <w:t>SMART Goal 1: System Integration &amp; Testing</w:t>
            </w:r>
          </w:p>
        </w:tc>
        <w:tc>
          <w:tcPr>
            <w:tcW w:w="0" w:type="auto"/>
            <w:vAlign w:val="center"/>
            <w:hideMark/>
          </w:tcPr>
          <w:p w14:paraId="70F9EB6F" w14:textId="77777777" w:rsidR="00CD6A02" w:rsidRPr="00CD6A02" w:rsidRDefault="00CD6A02" w:rsidP="00CD6A02"/>
        </w:tc>
        <w:tc>
          <w:tcPr>
            <w:tcW w:w="0" w:type="auto"/>
            <w:vAlign w:val="center"/>
            <w:hideMark/>
          </w:tcPr>
          <w:p w14:paraId="3EC9E607" w14:textId="77777777" w:rsidR="00CD6A02" w:rsidRPr="00CD6A02" w:rsidRDefault="00CD6A02" w:rsidP="00CD6A02"/>
        </w:tc>
        <w:tc>
          <w:tcPr>
            <w:tcW w:w="0" w:type="auto"/>
            <w:vAlign w:val="center"/>
            <w:hideMark/>
          </w:tcPr>
          <w:p w14:paraId="628A792D" w14:textId="77777777" w:rsidR="00CD6A02" w:rsidRPr="00CD6A02" w:rsidRDefault="00CD6A02" w:rsidP="00CD6A02"/>
        </w:tc>
        <w:tc>
          <w:tcPr>
            <w:tcW w:w="0" w:type="auto"/>
            <w:vAlign w:val="center"/>
            <w:hideMark/>
          </w:tcPr>
          <w:p w14:paraId="75579CFE" w14:textId="77777777" w:rsidR="00CD6A02" w:rsidRPr="00CD6A02" w:rsidRDefault="00CD6A02" w:rsidP="00CD6A02"/>
        </w:tc>
        <w:tc>
          <w:tcPr>
            <w:tcW w:w="0" w:type="auto"/>
            <w:vAlign w:val="center"/>
            <w:hideMark/>
          </w:tcPr>
          <w:p w14:paraId="3D2EC0D2" w14:textId="77777777" w:rsidR="00CD6A02" w:rsidRPr="00CD6A02" w:rsidRDefault="00CD6A02" w:rsidP="00CD6A02"/>
        </w:tc>
        <w:tc>
          <w:tcPr>
            <w:tcW w:w="0" w:type="auto"/>
            <w:vAlign w:val="center"/>
            <w:hideMark/>
          </w:tcPr>
          <w:p w14:paraId="45A81E91" w14:textId="77777777" w:rsidR="00CD6A02" w:rsidRPr="00CD6A02" w:rsidRDefault="00CD6A02" w:rsidP="00CD6A02"/>
        </w:tc>
      </w:tr>
      <w:tr w:rsidR="00CD6A02" w:rsidRPr="00CD6A02" w14:paraId="63EAC7BF" w14:textId="77777777" w:rsidTr="00CD6A02">
        <w:trPr>
          <w:tblCellSpacing w:w="15" w:type="dxa"/>
        </w:trPr>
        <w:tc>
          <w:tcPr>
            <w:tcW w:w="0" w:type="auto"/>
            <w:vAlign w:val="center"/>
            <w:hideMark/>
          </w:tcPr>
          <w:p w14:paraId="4974CFA2" w14:textId="77777777" w:rsidR="00CD6A02" w:rsidRPr="00CD6A02" w:rsidRDefault="00CD6A02" w:rsidP="00CD6A02">
            <w:r w:rsidRPr="00CD6A02">
              <w:t>Vendor Assessment &amp; Integration Planning</w:t>
            </w:r>
          </w:p>
        </w:tc>
        <w:tc>
          <w:tcPr>
            <w:tcW w:w="0" w:type="auto"/>
            <w:vAlign w:val="center"/>
            <w:hideMark/>
          </w:tcPr>
          <w:p w14:paraId="214E5FE8" w14:textId="77777777" w:rsidR="00CD6A02" w:rsidRPr="00CD6A02" w:rsidRDefault="00CD6A02" w:rsidP="00CD6A02">
            <w:r w:rsidRPr="00CD6A02">
              <w:rPr>
                <w:rFonts w:ascii="Arial" w:hAnsi="Arial" w:cs="Arial"/>
              </w:rPr>
              <w:t>████</w:t>
            </w:r>
          </w:p>
        </w:tc>
        <w:tc>
          <w:tcPr>
            <w:tcW w:w="0" w:type="auto"/>
            <w:vAlign w:val="center"/>
            <w:hideMark/>
          </w:tcPr>
          <w:p w14:paraId="56C209E4" w14:textId="77777777" w:rsidR="00CD6A02" w:rsidRPr="00CD6A02" w:rsidRDefault="00CD6A02" w:rsidP="00CD6A02"/>
        </w:tc>
        <w:tc>
          <w:tcPr>
            <w:tcW w:w="0" w:type="auto"/>
            <w:vAlign w:val="center"/>
            <w:hideMark/>
          </w:tcPr>
          <w:p w14:paraId="6D025C06" w14:textId="77777777" w:rsidR="00CD6A02" w:rsidRPr="00CD6A02" w:rsidRDefault="00CD6A02" w:rsidP="00CD6A02"/>
        </w:tc>
        <w:tc>
          <w:tcPr>
            <w:tcW w:w="0" w:type="auto"/>
            <w:vAlign w:val="center"/>
            <w:hideMark/>
          </w:tcPr>
          <w:p w14:paraId="0E91371D" w14:textId="77777777" w:rsidR="00CD6A02" w:rsidRPr="00CD6A02" w:rsidRDefault="00CD6A02" w:rsidP="00CD6A02"/>
        </w:tc>
        <w:tc>
          <w:tcPr>
            <w:tcW w:w="0" w:type="auto"/>
            <w:vAlign w:val="center"/>
            <w:hideMark/>
          </w:tcPr>
          <w:p w14:paraId="73FBFA6C" w14:textId="77777777" w:rsidR="00CD6A02" w:rsidRPr="00CD6A02" w:rsidRDefault="00CD6A02" w:rsidP="00CD6A02"/>
        </w:tc>
        <w:tc>
          <w:tcPr>
            <w:tcW w:w="0" w:type="auto"/>
            <w:vAlign w:val="center"/>
            <w:hideMark/>
          </w:tcPr>
          <w:p w14:paraId="24C2E57E" w14:textId="77777777" w:rsidR="00CD6A02" w:rsidRPr="00CD6A02" w:rsidRDefault="00CD6A02" w:rsidP="00CD6A02"/>
        </w:tc>
      </w:tr>
      <w:tr w:rsidR="00CD6A02" w:rsidRPr="00CD6A02" w14:paraId="6F7C4680" w14:textId="77777777" w:rsidTr="00CD6A02">
        <w:trPr>
          <w:tblCellSpacing w:w="15" w:type="dxa"/>
        </w:trPr>
        <w:tc>
          <w:tcPr>
            <w:tcW w:w="0" w:type="auto"/>
            <w:vAlign w:val="center"/>
            <w:hideMark/>
          </w:tcPr>
          <w:p w14:paraId="40FDD456" w14:textId="77777777" w:rsidR="00CD6A02" w:rsidRPr="00CD6A02" w:rsidRDefault="00CD6A02" w:rsidP="00CD6A02">
            <w:r w:rsidRPr="00CD6A02">
              <w:t>Implement System Integration</w:t>
            </w:r>
          </w:p>
        </w:tc>
        <w:tc>
          <w:tcPr>
            <w:tcW w:w="0" w:type="auto"/>
            <w:vAlign w:val="center"/>
            <w:hideMark/>
          </w:tcPr>
          <w:p w14:paraId="64C7BAEF" w14:textId="77777777" w:rsidR="00CD6A02" w:rsidRPr="00CD6A02" w:rsidRDefault="00CD6A02" w:rsidP="00CD6A02"/>
        </w:tc>
        <w:tc>
          <w:tcPr>
            <w:tcW w:w="0" w:type="auto"/>
            <w:vAlign w:val="center"/>
            <w:hideMark/>
          </w:tcPr>
          <w:p w14:paraId="5D5B5EE7" w14:textId="77777777" w:rsidR="00CD6A02" w:rsidRPr="00CD6A02" w:rsidRDefault="00CD6A02" w:rsidP="00CD6A02">
            <w:r w:rsidRPr="00CD6A02">
              <w:rPr>
                <w:rFonts w:ascii="Arial" w:hAnsi="Arial" w:cs="Arial"/>
              </w:rPr>
              <w:t>████</w:t>
            </w:r>
          </w:p>
        </w:tc>
        <w:tc>
          <w:tcPr>
            <w:tcW w:w="0" w:type="auto"/>
            <w:vAlign w:val="center"/>
            <w:hideMark/>
          </w:tcPr>
          <w:p w14:paraId="1554BC55" w14:textId="77777777" w:rsidR="00CD6A02" w:rsidRPr="00CD6A02" w:rsidRDefault="00CD6A02" w:rsidP="00CD6A02">
            <w:r w:rsidRPr="00CD6A02">
              <w:rPr>
                <w:rFonts w:ascii="Arial" w:hAnsi="Arial" w:cs="Arial"/>
              </w:rPr>
              <w:t>████</w:t>
            </w:r>
          </w:p>
        </w:tc>
        <w:tc>
          <w:tcPr>
            <w:tcW w:w="0" w:type="auto"/>
            <w:vAlign w:val="center"/>
            <w:hideMark/>
          </w:tcPr>
          <w:p w14:paraId="6EC9B862" w14:textId="77777777" w:rsidR="00CD6A02" w:rsidRPr="00CD6A02" w:rsidRDefault="00CD6A02" w:rsidP="00CD6A02"/>
        </w:tc>
        <w:tc>
          <w:tcPr>
            <w:tcW w:w="0" w:type="auto"/>
            <w:vAlign w:val="center"/>
            <w:hideMark/>
          </w:tcPr>
          <w:p w14:paraId="4BB36796" w14:textId="77777777" w:rsidR="00CD6A02" w:rsidRPr="00CD6A02" w:rsidRDefault="00CD6A02" w:rsidP="00CD6A02"/>
        </w:tc>
        <w:tc>
          <w:tcPr>
            <w:tcW w:w="0" w:type="auto"/>
            <w:vAlign w:val="center"/>
            <w:hideMark/>
          </w:tcPr>
          <w:p w14:paraId="3C99B332" w14:textId="77777777" w:rsidR="00CD6A02" w:rsidRPr="00CD6A02" w:rsidRDefault="00CD6A02" w:rsidP="00CD6A02"/>
        </w:tc>
      </w:tr>
      <w:tr w:rsidR="00CD6A02" w:rsidRPr="00CD6A02" w14:paraId="7E2F9450" w14:textId="77777777" w:rsidTr="00CD6A02">
        <w:trPr>
          <w:tblCellSpacing w:w="15" w:type="dxa"/>
        </w:trPr>
        <w:tc>
          <w:tcPr>
            <w:tcW w:w="0" w:type="auto"/>
            <w:vAlign w:val="center"/>
            <w:hideMark/>
          </w:tcPr>
          <w:p w14:paraId="0DA98554" w14:textId="77777777" w:rsidR="00CD6A02" w:rsidRPr="00CD6A02" w:rsidRDefault="00CD6A02" w:rsidP="00CD6A02">
            <w:r w:rsidRPr="00CD6A02">
              <w:t>Conduct Comprehensive Testing</w:t>
            </w:r>
          </w:p>
        </w:tc>
        <w:tc>
          <w:tcPr>
            <w:tcW w:w="0" w:type="auto"/>
            <w:vAlign w:val="center"/>
            <w:hideMark/>
          </w:tcPr>
          <w:p w14:paraId="3B6C9F7D" w14:textId="77777777" w:rsidR="00CD6A02" w:rsidRPr="00CD6A02" w:rsidRDefault="00CD6A02" w:rsidP="00CD6A02"/>
        </w:tc>
        <w:tc>
          <w:tcPr>
            <w:tcW w:w="0" w:type="auto"/>
            <w:vAlign w:val="center"/>
            <w:hideMark/>
          </w:tcPr>
          <w:p w14:paraId="512F4C2F" w14:textId="77777777" w:rsidR="00CD6A02" w:rsidRPr="00CD6A02" w:rsidRDefault="00CD6A02" w:rsidP="00CD6A02"/>
        </w:tc>
        <w:tc>
          <w:tcPr>
            <w:tcW w:w="0" w:type="auto"/>
            <w:vAlign w:val="center"/>
            <w:hideMark/>
          </w:tcPr>
          <w:p w14:paraId="1E8A95BF" w14:textId="77777777" w:rsidR="00CD6A02" w:rsidRPr="00CD6A02" w:rsidRDefault="00CD6A02" w:rsidP="00CD6A02">
            <w:r w:rsidRPr="00CD6A02">
              <w:rPr>
                <w:rFonts w:ascii="Arial" w:hAnsi="Arial" w:cs="Arial"/>
              </w:rPr>
              <w:t>████</w:t>
            </w:r>
          </w:p>
        </w:tc>
        <w:tc>
          <w:tcPr>
            <w:tcW w:w="0" w:type="auto"/>
            <w:vAlign w:val="center"/>
            <w:hideMark/>
          </w:tcPr>
          <w:p w14:paraId="459F7EBA" w14:textId="77777777" w:rsidR="00CD6A02" w:rsidRPr="00CD6A02" w:rsidRDefault="00CD6A02" w:rsidP="00CD6A02"/>
        </w:tc>
        <w:tc>
          <w:tcPr>
            <w:tcW w:w="0" w:type="auto"/>
            <w:vAlign w:val="center"/>
            <w:hideMark/>
          </w:tcPr>
          <w:p w14:paraId="12CD8435" w14:textId="77777777" w:rsidR="00CD6A02" w:rsidRPr="00CD6A02" w:rsidRDefault="00CD6A02" w:rsidP="00CD6A02"/>
        </w:tc>
        <w:tc>
          <w:tcPr>
            <w:tcW w:w="0" w:type="auto"/>
            <w:vAlign w:val="center"/>
            <w:hideMark/>
          </w:tcPr>
          <w:p w14:paraId="7155A889" w14:textId="77777777" w:rsidR="00CD6A02" w:rsidRPr="00CD6A02" w:rsidRDefault="00CD6A02" w:rsidP="00CD6A02"/>
        </w:tc>
      </w:tr>
      <w:tr w:rsidR="00CD6A02" w:rsidRPr="00CD6A02" w14:paraId="64AACC0F" w14:textId="77777777" w:rsidTr="00CD6A02">
        <w:trPr>
          <w:tblCellSpacing w:w="15" w:type="dxa"/>
        </w:trPr>
        <w:tc>
          <w:tcPr>
            <w:tcW w:w="0" w:type="auto"/>
            <w:vAlign w:val="center"/>
            <w:hideMark/>
          </w:tcPr>
          <w:p w14:paraId="0259CDB5" w14:textId="77777777" w:rsidR="00CD6A02" w:rsidRPr="00CD6A02" w:rsidRDefault="00CD6A02" w:rsidP="00CD6A02">
            <w:r w:rsidRPr="00CD6A02">
              <w:rPr>
                <w:b/>
                <w:bCs/>
              </w:rPr>
              <w:t>SMART Goal 2: Staff Training &amp; Process Documentation</w:t>
            </w:r>
          </w:p>
        </w:tc>
        <w:tc>
          <w:tcPr>
            <w:tcW w:w="0" w:type="auto"/>
            <w:vAlign w:val="center"/>
            <w:hideMark/>
          </w:tcPr>
          <w:p w14:paraId="4A3549FB" w14:textId="77777777" w:rsidR="00CD6A02" w:rsidRPr="00CD6A02" w:rsidRDefault="00CD6A02" w:rsidP="00CD6A02"/>
        </w:tc>
        <w:tc>
          <w:tcPr>
            <w:tcW w:w="0" w:type="auto"/>
            <w:vAlign w:val="center"/>
            <w:hideMark/>
          </w:tcPr>
          <w:p w14:paraId="796408FC" w14:textId="77777777" w:rsidR="00CD6A02" w:rsidRPr="00CD6A02" w:rsidRDefault="00CD6A02" w:rsidP="00CD6A02"/>
        </w:tc>
        <w:tc>
          <w:tcPr>
            <w:tcW w:w="0" w:type="auto"/>
            <w:vAlign w:val="center"/>
            <w:hideMark/>
          </w:tcPr>
          <w:p w14:paraId="0DB9A47C" w14:textId="77777777" w:rsidR="00CD6A02" w:rsidRPr="00CD6A02" w:rsidRDefault="00CD6A02" w:rsidP="00CD6A02"/>
        </w:tc>
        <w:tc>
          <w:tcPr>
            <w:tcW w:w="0" w:type="auto"/>
            <w:vAlign w:val="center"/>
            <w:hideMark/>
          </w:tcPr>
          <w:p w14:paraId="25E7E31E" w14:textId="77777777" w:rsidR="00CD6A02" w:rsidRPr="00CD6A02" w:rsidRDefault="00CD6A02" w:rsidP="00CD6A02"/>
        </w:tc>
        <w:tc>
          <w:tcPr>
            <w:tcW w:w="0" w:type="auto"/>
            <w:vAlign w:val="center"/>
            <w:hideMark/>
          </w:tcPr>
          <w:p w14:paraId="4C00C6F8" w14:textId="77777777" w:rsidR="00CD6A02" w:rsidRPr="00CD6A02" w:rsidRDefault="00CD6A02" w:rsidP="00CD6A02"/>
        </w:tc>
        <w:tc>
          <w:tcPr>
            <w:tcW w:w="0" w:type="auto"/>
            <w:vAlign w:val="center"/>
            <w:hideMark/>
          </w:tcPr>
          <w:p w14:paraId="54DE0676" w14:textId="77777777" w:rsidR="00CD6A02" w:rsidRPr="00CD6A02" w:rsidRDefault="00CD6A02" w:rsidP="00CD6A02"/>
        </w:tc>
      </w:tr>
      <w:tr w:rsidR="00CD6A02" w:rsidRPr="00CD6A02" w14:paraId="56E938A3" w14:textId="77777777" w:rsidTr="00CD6A02">
        <w:trPr>
          <w:tblCellSpacing w:w="15" w:type="dxa"/>
        </w:trPr>
        <w:tc>
          <w:tcPr>
            <w:tcW w:w="0" w:type="auto"/>
            <w:vAlign w:val="center"/>
            <w:hideMark/>
          </w:tcPr>
          <w:p w14:paraId="07634A92" w14:textId="77777777" w:rsidR="00CD6A02" w:rsidRPr="00CD6A02" w:rsidRDefault="00CD6A02" w:rsidP="00CD6A02">
            <w:r w:rsidRPr="00CD6A02">
              <w:t>Develop Training Materials &amp; Curriculum</w:t>
            </w:r>
          </w:p>
        </w:tc>
        <w:tc>
          <w:tcPr>
            <w:tcW w:w="0" w:type="auto"/>
            <w:vAlign w:val="center"/>
            <w:hideMark/>
          </w:tcPr>
          <w:p w14:paraId="073084D4" w14:textId="77777777" w:rsidR="00CD6A02" w:rsidRPr="00CD6A02" w:rsidRDefault="00CD6A02" w:rsidP="00CD6A02"/>
        </w:tc>
        <w:tc>
          <w:tcPr>
            <w:tcW w:w="0" w:type="auto"/>
            <w:vAlign w:val="center"/>
            <w:hideMark/>
          </w:tcPr>
          <w:p w14:paraId="6B647EEC" w14:textId="77777777" w:rsidR="00CD6A02" w:rsidRPr="00CD6A02" w:rsidRDefault="00CD6A02" w:rsidP="00CD6A02"/>
        </w:tc>
        <w:tc>
          <w:tcPr>
            <w:tcW w:w="0" w:type="auto"/>
            <w:vAlign w:val="center"/>
            <w:hideMark/>
          </w:tcPr>
          <w:p w14:paraId="09660FA3" w14:textId="77777777" w:rsidR="00CD6A02" w:rsidRPr="00CD6A02" w:rsidRDefault="00CD6A02" w:rsidP="00CD6A02">
            <w:r w:rsidRPr="00CD6A02">
              <w:rPr>
                <w:rFonts w:ascii="Arial" w:hAnsi="Arial" w:cs="Arial"/>
              </w:rPr>
              <w:t>████</w:t>
            </w:r>
          </w:p>
        </w:tc>
        <w:tc>
          <w:tcPr>
            <w:tcW w:w="0" w:type="auto"/>
            <w:vAlign w:val="center"/>
            <w:hideMark/>
          </w:tcPr>
          <w:p w14:paraId="2B7282E9" w14:textId="77777777" w:rsidR="00CD6A02" w:rsidRPr="00CD6A02" w:rsidRDefault="00CD6A02" w:rsidP="00CD6A02">
            <w:r w:rsidRPr="00CD6A02">
              <w:rPr>
                <w:rFonts w:ascii="Arial" w:hAnsi="Arial" w:cs="Arial"/>
              </w:rPr>
              <w:t>████</w:t>
            </w:r>
          </w:p>
        </w:tc>
        <w:tc>
          <w:tcPr>
            <w:tcW w:w="0" w:type="auto"/>
            <w:vAlign w:val="center"/>
            <w:hideMark/>
          </w:tcPr>
          <w:p w14:paraId="6314DBF1" w14:textId="77777777" w:rsidR="00CD6A02" w:rsidRPr="00CD6A02" w:rsidRDefault="00CD6A02" w:rsidP="00CD6A02"/>
        </w:tc>
        <w:tc>
          <w:tcPr>
            <w:tcW w:w="0" w:type="auto"/>
            <w:vAlign w:val="center"/>
            <w:hideMark/>
          </w:tcPr>
          <w:p w14:paraId="32468857" w14:textId="77777777" w:rsidR="00CD6A02" w:rsidRPr="00CD6A02" w:rsidRDefault="00CD6A02" w:rsidP="00CD6A02"/>
        </w:tc>
      </w:tr>
      <w:tr w:rsidR="00CD6A02" w:rsidRPr="00CD6A02" w14:paraId="13F817DE" w14:textId="77777777" w:rsidTr="00CD6A02">
        <w:trPr>
          <w:tblCellSpacing w:w="15" w:type="dxa"/>
        </w:trPr>
        <w:tc>
          <w:tcPr>
            <w:tcW w:w="0" w:type="auto"/>
            <w:vAlign w:val="center"/>
            <w:hideMark/>
          </w:tcPr>
          <w:p w14:paraId="4C2EA68C" w14:textId="77777777" w:rsidR="00CD6A02" w:rsidRPr="00CD6A02" w:rsidRDefault="00CD6A02" w:rsidP="00CD6A02">
            <w:r w:rsidRPr="00CD6A02">
              <w:t>Schedule &amp; Deliver Training Sessions</w:t>
            </w:r>
          </w:p>
        </w:tc>
        <w:tc>
          <w:tcPr>
            <w:tcW w:w="0" w:type="auto"/>
            <w:vAlign w:val="center"/>
            <w:hideMark/>
          </w:tcPr>
          <w:p w14:paraId="34B820D4" w14:textId="77777777" w:rsidR="00CD6A02" w:rsidRPr="00CD6A02" w:rsidRDefault="00CD6A02" w:rsidP="00CD6A02"/>
        </w:tc>
        <w:tc>
          <w:tcPr>
            <w:tcW w:w="0" w:type="auto"/>
            <w:vAlign w:val="center"/>
            <w:hideMark/>
          </w:tcPr>
          <w:p w14:paraId="16D021EF" w14:textId="77777777" w:rsidR="00CD6A02" w:rsidRPr="00CD6A02" w:rsidRDefault="00CD6A02" w:rsidP="00CD6A02"/>
        </w:tc>
        <w:tc>
          <w:tcPr>
            <w:tcW w:w="0" w:type="auto"/>
            <w:vAlign w:val="center"/>
            <w:hideMark/>
          </w:tcPr>
          <w:p w14:paraId="49B29B26" w14:textId="77777777" w:rsidR="00CD6A02" w:rsidRPr="00CD6A02" w:rsidRDefault="00CD6A02" w:rsidP="00CD6A02"/>
        </w:tc>
        <w:tc>
          <w:tcPr>
            <w:tcW w:w="0" w:type="auto"/>
            <w:vAlign w:val="center"/>
            <w:hideMark/>
          </w:tcPr>
          <w:p w14:paraId="63F6EC06" w14:textId="77777777" w:rsidR="00CD6A02" w:rsidRPr="00CD6A02" w:rsidRDefault="00CD6A02" w:rsidP="00CD6A02">
            <w:r w:rsidRPr="00CD6A02">
              <w:rPr>
                <w:rFonts w:ascii="Arial" w:hAnsi="Arial" w:cs="Arial"/>
              </w:rPr>
              <w:t>████</w:t>
            </w:r>
          </w:p>
        </w:tc>
        <w:tc>
          <w:tcPr>
            <w:tcW w:w="0" w:type="auto"/>
            <w:vAlign w:val="center"/>
            <w:hideMark/>
          </w:tcPr>
          <w:p w14:paraId="12C99F9D" w14:textId="77777777" w:rsidR="00CD6A02" w:rsidRPr="00CD6A02" w:rsidRDefault="00CD6A02" w:rsidP="00CD6A02">
            <w:r w:rsidRPr="00CD6A02">
              <w:rPr>
                <w:rFonts w:ascii="Arial" w:hAnsi="Arial" w:cs="Arial"/>
              </w:rPr>
              <w:t>████</w:t>
            </w:r>
          </w:p>
        </w:tc>
        <w:tc>
          <w:tcPr>
            <w:tcW w:w="0" w:type="auto"/>
            <w:vAlign w:val="center"/>
            <w:hideMark/>
          </w:tcPr>
          <w:p w14:paraId="5BFD000F" w14:textId="77777777" w:rsidR="00CD6A02" w:rsidRPr="00CD6A02" w:rsidRDefault="00CD6A02" w:rsidP="00CD6A02"/>
        </w:tc>
      </w:tr>
      <w:tr w:rsidR="00CD6A02" w:rsidRPr="00CD6A02" w14:paraId="4665F4F9" w14:textId="77777777" w:rsidTr="00CD6A02">
        <w:trPr>
          <w:tblCellSpacing w:w="15" w:type="dxa"/>
        </w:trPr>
        <w:tc>
          <w:tcPr>
            <w:tcW w:w="0" w:type="auto"/>
            <w:vAlign w:val="center"/>
            <w:hideMark/>
          </w:tcPr>
          <w:p w14:paraId="2FB86003" w14:textId="77777777" w:rsidR="00CD6A02" w:rsidRPr="00CD6A02" w:rsidRDefault="00CD6A02" w:rsidP="00CD6A02">
            <w:r w:rsidRPr="00CD6A02">
              <w:t>Assess Staff Proficiency &amp; Provide Remediation</w:t>
            </w:r>
          </w:p>
        </w:tc>
        <w:tc>
          <w:tcPr>
            <w:tcW w:w="0" w:type="auto"/>
            <w:vAlign w:val="center"/>
            <w:hideMark/>
          </w:tcPr>
          <w:p w14:paraId="4F482E0D" w14:textId="77777777" w:rsidR="00CD6A02" w:rsidRPr="00CD6A02" w:rsidRDefault="00CD6A02" w:rsidP="00CD6A02"/>
        </w:tc>
        <w:tc>
          <w:tcPr>
            <w:tcW w:w="0" w:type="auto"/>
            <w:vAlign w:val="center"/>
            <w:hideMark/>
          </w:tcPr>
          <w:p w14:paraId="1F1B9632" w14:textId="77777777" w:rsidR="00CD6A02" w:rsidRPr="00CD6A02" w:rsidRDefault="00CD6A02" w:rsidP="00CD6A02"/>
        </w:tc>
        <w:tc>
          <w:tcPr>
            <w:tcW w:w="0" w:type="auto"/>
            <w:vAlign w:val="center"/>
            <w:hideMark/>
          </w:tcPr>
          <w:p w14:paraId="005DBE1B" w14:textId="77777777" w:rsidR="00CD6A02" w:rsidRPr="00CD6A02" w:rsidRDefault="00CD6A02" w:rsidP="00CD6A02"/>
        </w:tc>
        <w:tc>
          <w:tcPr>
            <w:tcW w:w="0" w:type="auto"/>
            <w:vAlign w:val="center"/>
            <w:hideMark/>
          </w:tcPr>
          <w:p w14:paraId="2752BF4B" w14:textId="77777777" w:rsidR="00CD6A02" w:rsidRPr="00CD6A02" w:rsidRDefault="00CD6A02" w:rsidP="00CD6A02"/>
        </w:tc>
        <w:tc>
          <w:tcPr>
            <w:tcW w:w="0" w:type="auto"/>
            <w:vAlign w:val="center"/>
            <w:hideMark/>
          </w:tcPr>
          <w:p w14:paraId="2C815D8A" w14:textId="77777777" w:rsidR="00CD6A02" w:rsidRPr="00CD6A02" w:rsidRDefault="00CD6A02" w:rsidP="00CD6A02">
            <w:r w:rsidRPr="00CD6A02">
              <w:rPr>
                <w:rFonts w:ascii="Arial" w:hAnsi="Arial" w:cs="Arial"/>
              </w:rPr>
              <w:t>████</w:t>
            </w:r>
          </w:p>
        </w:tc>
        <w:tc>
          <w:tcPr>
            <w:tcW w:w="0" w:type="auto"/>
            <w:vAlign w:val="center"/>
            <w:hideMark/>
          </w:tcPr>
          <w:p w14:paraId="79EE4F52" w14:textId="77777777" w:rsidR="00CD6A02" w:rsidRPr="00CD6A02" w:rsidRDefault="00CD6A02" w:rsidP="00CD6A02"/>
        </w:tc>
      </w:tr>
      <w:tr w:rsidR="00CD6A02" w:rsidRPr="00CD6A02" w14:paraId="491F23CC" w14:textId="77777777" w:rsidTr="00CD6A02">
        <w:trPr>
          <w:tblCellSpacing w:w="15" w:type="dxa"/>
        </w:trPr>
        <w:tc>
          <w:tcPr>
            <w:tcW w:w="0" w:type="auto"/>
            <w:vAlign w:val="center"/>
            <w:hideMark/>
          </w:tcPr>
          <w:p w14:paraId="5073DBC8" w14:textId="77777777" w:rsidR="00CD6A02" w:rsidRPr="00CD6A02" w:rsidRDefault="00CD6A02" w:rsidP="00CD6A02">
            <w:r w:rsidRPr="00CD6A02">
              <w:rPr>
                <w:b/>
                <w:bCs/>
              </w:rPr>
              <w:t>SMART Goal 3: Process Optimization &amp; Performance Monitoring</w:t>
            </w:r>
          </w:p>
        </w:tc>
        <w:tc>
          <w:tcPr>
            <w:tcW w:w="0" w:type="auto"/>
            <w:vAlign w:val="center"/>
            <w:hideMark/>
          </w:tcPr>
          <w:p w14:paraId="07C37402" w14:textId="77777777" w:rsidR="00CD6A02" w:rsidRPr="00CD6A02" w:rsidRDefault="00CD6A02" w:rsidP="00CD6A02"/>
        </w:tc>
        <w:tc>
          <w:tcPr>
            <w:tcW w:w="0" w:type="auto"/>
            <w:vAlign w:val="center"/>
            <w:hideMark/>
          </w:tcPr>
          <w:p w14:paraId="704616DD" w14:textId="77777777" w:rsidR="00CD6A02" w:rsidRPr="00CD6A02" w:rsidRDefault="00CD6A02" w:rsidP="00CD6A02"/>
        </w:tc>
        <w:tc>
          <w:tcPr>
            <w:tcW w:w="0" w:type="auto"/>
            <w:vAlign w:val="center"/>
            <w:hideMark/>
          </w:tcPr>
          <w:p w14:paraId="4BE80795" w14:textId="77777777" w:rsidR="00CD6A02" w:rsidRPr="00CD6A02" w:rsidRDefault="00CD6A02" w:rsidP="00CD6A02"/>
        </w:tc>
        <w:tc>
          <w:tcPr>
            <w:tcW w:w="0" w:type="auto"/>
            <w:vAlign w:val="center"/>
            <w:hideMark/>
          </w:tcPr>
          <w:p w14:paraId="1F77BD2B" w14:textId="77777777" w:rsidR="00CD6A02" w:rsidRPr="00CD6A02" w:rsidRDefault="00CD6A02" w:rsidP="00CD6A02"/>
        </w:tc>
        <w:tc>
          <w:tcPr>
            <w:tcW w:w="0" w:type="auto"/>
            <w:vAlign w:val="center"/>
            <w:hideMark/>
          </w:tcPr>
          <w:p w14:paraId="4FA0CC86" w14:textId="77777777" w:rsidR="00CD6A02" w:rsidRPr="00CD6A02" w:rsidRDefault="00CD6A02" w:rsidP="00CD6A02"/>
        </w:tc>
        <w:tc>
          <w:tcPr>
            <w:tcW w:w="0" w:type="auto"/>
            <w:vAlign w:val="center"/>
            <w:hideMark/>
          </w:tcPr>
          <w:p w14:paraId="66D30978" w14:textId="77777777" w:rsidR="00CD6A02" w:rsidRPr="00CD6A02" w:rsidRDefault="00CD6A02" w:rsidP="00CD6A02"/>
        </w:tc>
      </w:tr>
      <w:tr w:rsidR="00CD6A02" w:rsidRPr="00CD6A02" w14:paraId="38A3FF80" w14:textId="77777777" w:rsidTr="00CD6A02">
        <w:trPr>
          <w:tblCellSpacing w:w="15" w:type="dxa"/>
        </w:trPr>
        <w:tc>
          <w:tcPr>
            <w:tcW w:w="0" w:type="auto"/>
            <w:vAlign w:val="center"/>
            <w:hideMark/>
          </w:tcPr>
          <w:p w14:paraId="4AAD35D4" w14:textId="77777777" w:rsidR="00CD6A02" w:rsidRPr="00CD6A02" w:rsidRDefault="00CD6A02" w:rsidP="00CD6A02">
            <w:r w:rsidRPr="00CD6A02">
              <w:t>Establish Baseline Metrics &amp; Analytics Dashboard</w:t>
            </w:r>
          </w:p>
        </w:tc>
        <w:tc>
          <w:tcPr>
            <w:tcW w:w="0" w:type="auto"/>
            <w:vAlign w:val="center"/>
            <w:hideMark/>
          </w:tcPr>
          <w:p w14:paraId="71F6F55B" w14:textId="77777777" w:rsidR="00CD6A02" w:rsidRPr="00CD6A02" w:rsidRDefault="00CD6A02" w:rsidP="00CD6A02"/>
        </w:tc>
        <w:tc>
          <w:tcPr>
            <w:tcW w:w="0" w:type="auto"/>
            <w:vAlign w:val="center"/>
            <w:hideMark/>
          </w:tcPr>
          <w:p w14:paraId="2A2FA11E" w14:textId="77777777" w:rsidR="00CD6A02" w:rsidRPr="00CD6A02" w:rsidRDefault="00CD6A02" w:rsidP="00CD6A02"/>
        </w:tc>
        <w:tc>
          <w:tcPr>
            <w:tcW w:w="0" w:type="auto"/>
            <w:vAlign w:val="center"/>
            <w:hideMark/>
          </w:tcPr>
          <w:p w14:paraId="0044B586" w14:textId="77777777" w:rsidR="00CD6A02" w:rsidRPr="00CD6A02" w:rsidRDefault="00CD6A02" w:rsidP="00CD6A02"/>
        </w:tc>
        <w:tc>
          <w:tcPr>
            <w:tcW w:w="0" w:type="auto"/>
            <w:vAlign w:val="center"/>
            <w:hideMark/>
          </w:tcPr>
          <w:p w14:paraId="66F47CF1" w14:textId="77777777" w:rsidR="00CD6A02" w:rsidRPr="00CD6A02" w:rsidRDefault="00CD6A02" w:rsidP="00CD6A02">
            <w:r w:rsidRPr="00CD6A02">
              <w:rPr>
                <w:rFonts w:ascii="Arial" w:hAnsi="Arial" w:cs="Arial"/>
              </w:rPr>
              <w:t>████</w:t>
            </w:r>
          </w:p>
        </w:tc>
        <w:tc>
          <w:tcPr>
            <w:tcW w:w="0" w:type="auto"/>
            <w:vAlign w:val="center"/>
            <w:hideMark/>
          </w:tcPr>
          <w:p w14:paraId="4C6A0A49" w14:textId="77777777" w:rsidR="00CD6A02" w:rsidRPr="00CD6A02" w:rsidRDefault="00CD6A02" w:rsidP="00CD6A02"/>
        </w:tc>
        <w:tc>
          <w:tcPr>
            <w:tcW w:w="0" w:type="auto"/>
            <w:vAlign w:val="center"/>
            <w:hideMark/>
          </w:tcPr>
          <w:p w14:paraId="1B19677E" w14:textId="77777777" w:rsidR="00CD6A02" w:rsidRPr="00CD6A02" w:rsidRDefault="00CD6A02" w:rsidP="00CD6A02"/>
        </w:tc>
      </w:tr>
      <w:tr w:rsidR="00CD6A02" w:rsidRPr="00CD6A02" w14:paraId="5003F2B2" w14:textId="77777777" w:rsidTr="00CD6A02">
        <w:trPr>
          <w:tblCellSpacing w:w="15" w:type="dxa"/>
        </w:trPr>
        <w:tc>
          <w:tcPr>
            <w:tcW w:w="0" w:type="auto"/>
            <w:vAlign w:val="center"/>
            <w:hideMark/>
          </w:tcPr>
          <w:p w14:paraId="068DAA38" w14:textId="77777777" w:rsidR="00CD6A02" w:rsidRPr="00CD6A02" w:rsidRDefault="00CD6A02" w:rsidP="00CD6A02">
            <w:r w:rsidRPr="00CD6A02">
              <w:t>Implement Process Automation Features</w:t>
            </w:r>
          </w:p>
        </w:tc>
        <w:tc>
          <w:tcPr>
            <w:tcW w:w="0" w:type="auto"/>
            <w:vAlign w:val="center"/>
            <w:hideMark/>
          </w:tcPr>
          <w:p w14:paraId="03C7DC39" w14:textId="77777777" w:rsidR="00CD6A02" w:rsidRPr="00CD6A02" w:rsidRDefault="00CD6A02" w:rsidP="00CD6A02"/>
        </w:tc>
        <w:tc>
          <w:tcPr>
            <w:tcW w:w="0" w:type="auto"/>
            <w:vAlign w:val="center"/>
            <w:hideMark/>
          </w:tcPr>
          <w:p w14:paraId="25581AD3" w14:textId="77777777" w:rsidR="00CD6A02" w:rsidRPr="00CD6A02" w:rsidRDefault="00CD6A02" w:rsidP="00CD6A02"/>
        </w:tc>
        <w:tc>
          <w:tcPr>
            <w:tcW w:w="0" w:type="auto"/>
            <w:vAlign w:val="center"/>
            <w:hideMark/>
          </w:tcPr>
          <w:p w14:paraId="4009D942" w14:textId="77777777" w:rsidR="00CD6A02" w:rsidRPr="00CD6A02" w:rsidRDefault="00CD6A02" w:rsidP="00CD6A02"/>
        </w:tc>
        <w:tc>
          <w:tcPr>
            <w:tcW w:w="0" w:type="auto"/>
            <w:vAlign w:val="center"/>
            <w:hideMark/>
          </w:tcPr>
          <w:p w14:paraId="54E09330" w14:textId="77777777" w:rsidR="00CD6A02" w:rsidRPr="00CD6A02" w:rsidRDefault="00CD6A02" w:rsidP="00CD6A02"/>
        </w:tc>
        <w:tc>
          <w:tcPr>
            <w:tcW w:w="0" w:type="auto"/>
            <w:vAlign w:val="center"/>
            <w:hideMark/>
          </w:tcPr>
          <w:p w14:paraId="467B8CF3" w14:textId="77777777" w:rsidR="00CD6A02" w:rsidRPr="00CD6A02" w:rsidRDefault="00CD6A02" w:rsidP="00CD6A02">
            <w:r w:rsidRPr="00CD6A02">
              <w:rPr>
                <w:rFonts w:ascii="Arial" w:hAnsi="Arial" w:cs="Arial"/>
              </w:rPr>
              <w:t>████</w:t>
            </w:r>
          </w:p>
        </w:tc>
        <w:tc>
          <w:tcPr>
            <w:tcW w:w="0" w:type="auto"/>
            <w:vAlign w:val="center"/>
            <w:hideMark/>
          </w:tcPr>
          <w:p w14:paraId="0CDB316E" w14:textId="77777777" w:rsidR="00CD6A02" w:rsidRPr="00CD6A02" w:rsidRDefault="00CD6A02" w:rsidP="00CD6A02"/>
        </w:tc>
      </w:tr>
      <w:tr w:rsidR="00CD6A02" w:rsidRPr="00CD6A02" w14:paraId="114E5526" w14:textId="77777777" w:rsidTr="00CD6A02">
        <w:trPr>
          <w:tblCellSpacing w:w="15" w:type="dxa"/>
        </w:trPr>
        <w:tc>
          <w:tcPr>
            <w:tcW w:w="0" w:type="auto"/>
            <w:vAlign w:val="center"/>
            <w:hideMark/>
          </w:tcPr>
          <w:p w14:paraId="4282772C" w14:textId="77777777" w:rsidR="00CD6A02" w:rsidRPr="00CD6A02" w:rsidRDefault="00CD6A02" w:rsidP="00CD6A02">
            <w:r w:rsidRPr="00CD6A02">
              <w:t>Monitor Performance &amp; Adjust Processes</w:t>
            </w:r>
          </w:p>
        </w:tc>
        <w:tc>
          <w:tcPr>
            <w:tcW w:w="0" w:type="auto"/>
            <w:vAlign w:val="center"/>
            <w:hideMark/>
          </w:tcPr>
          <w:p w14:paraId="2222AB07" w14:textId="77777777" w:rsidR="00CD6A02" w:rsidRPr="00CD6A02" w:rsidRDefault="00CD6A02" w:rsidP="00CD6A02"/>
        </w:tc>
        <w:tc>
          <w:tcPr>
            <w:tcW w:w="0" w:type="auto"/>
            <w:vAlign w:val="center"/>
            <w:hideMark/>
          </w:tcPr>
          <w:p w14:paraId="2707EF6E" w14:textId="77777777" w:rsidR="00CD6A02" w:rsidRPr="00CD6A02" w:rsidRDefault="00CD6A02" w:rsidP="00CD6A02"/>
        </w:tc>
        <w:tc>
          <w:tcPr>
            <w:tcW w:w="0" w:type="auto"/>
            <w:vAlign w:val="center"/>
            <w:hideMark/>
          </w:tcPr>
          <w:p w14:paraId="7679182A" w14:textId="77777777" w:rsidR="00CD6A02" w:rsidRPr="00CD6A02" w:rsidRDefault="00CD6A02" w:rsidP="00CD6A02"/>
        </w:tc>
        <w:tc>
          <w:tcPr>
            <w:tcW w:w="0" w:type="auto"/>
            <w:vAlign w:val="center"/>
            <w:hideMark/>
          </w:tcPr>
          <w:p w14:paraId="1EA0EEDB" w14:textId="77777777" w:rsidR="00CD6A02" w:rsidRPr="00CD6A02" w:rsidRDefault="00CD6A02" w:rsidP="00CD6A02"/>
        </w:tc>
        <w:tc>
          <w:tcPr>
            <w:tcW w:w="0" w:type="auto"/>
            <w:vAlign w:val="center"/>
            <w:hideMark/>
          </w:tcPr>
          <w:p w14:paraId="1EF81B1B" w14:textId="77777777" w:rsidR="00CD6A02" w:rsidRPr="00CD6A02" w:rsidRDefault="00CD6A02" w:rsidP="00CD6A02"/>
        </w:tc>
        <w:tc>
          <w:tcPr>
            <w:tcW w:w="0" w:type="auto"/>
            <w:vAlign w:val="center"/>
            <w:hideMark/>
          </w:tcPr>
          <w:p w14:paraId="2F34A297" w14:textId="77777777" w:rsidR="00CD6A02" w:rsidRPr="00CD6A02" w:rsidRDefault="00CD6A02" w:rsidP="00CD6A02">
            <w:r w:rsidRPr="00CD6A02">
              <w:rPr>
                <w:rFonts w:ascii="Arial" w:hAnsi="Arial" w:cs="Arial"/>
              </w:rPr>
              <w:t>████</w:t>
            </w:r>
          </w:p>
        </w:tc>
      </w:tr>
    </w:tbl>
    <w:p w14:paraId="05254190" w14:textId="77777777" w:rsidR="00CD6A02" w:rsidRPr="00CD6A02" w:rsidRDefault="00CD6A02" w:rsidP="00CD6A02">
      <w:r w:rsidRPr="00CD6A02">
        <w:rPr>
          <w:b/>
          <w:bCs/>
        </w:rPr>
        <w:t>Legend:</w:t>
      </w:r>
      <w:r w:rsidRPr="00CD6A02">
        <w:t xml:space="preserve"> </w:t>
      </w:r>
      <w:r w:rsidRPr="00CD6A02">
        <w:rPr>
          <w:rFonts w:ascii="Arial" w:hAnsi="Arial" w:cs="Arial"/>
        </w:rPr>
        <w:t>████</w:t>
      </w:r>
      <w:r w:rsidRPr="00CD6A02">
        <w:t xml:space="preserve"> = Active work period for each task</w:t>
      </w:r>
    </w:p>
    <w:p w14:paraId="0150F1FB" w14:textId="77777777" w:rsidR="00CD6A02" w:rsidRPr="00CD6A02" w:rsidRDefault="00CD6A02" w:rsidP="00CD6A02">
      <w:r w:rsidRPr="00CD6A02">
        <w:rPr>
          <w:b/>
          <w:bCs/>
        </w:rPr>
        <w:t>Key Milestones:</w:t>
      </w:r>
    </w:p>
    <w:p w14:paraId="195FD44C" w14:textId="77777777" w:rsidR="00CD6A02" w:rsidRPr="00CD6A02" w:rsidRDefault="00CD6A02" w:rsidP="00CD6A02">
      <w:pPr>
        <w:numPr>
          <w:ilvl w:val="0"/>
          <w:numId w:val="1"/>
        </w:numPr>
      </w:pPr>
      <w:r w:rsidRPr="00CD6A02">
        <w:rPr>
          <w:b/>
          <w:bCs/>
        </w:rPr>
        <w:t>March 31:</w:t>
      </w:r>
      <w:r w:rsidRPr="00CD6A02">
        <w:t xml:space="preserve"> System integration complete with 95% successful test transaction rate</w:t>
      </w:r>
    </w:p>
    <w:p w14:paraId="0C601E3D" w14:textId="77777777" w:rsidR="00CD6A02" w:rsidRPr="00CD6A02" w:rsidRDefault="00CD6A02" w:rsidP="00CD6A02">
      <w:pPr>
        <w:numPr>
          <w:ilvl w:val="0"/>
          <w:numId w:val="1"/>
        </w:numPr>
      </w:pPr>
      <w:r w:rsidRPr="00CD6A02">
        <w:rPr>
          <w:b/>
          <w:bCs/>
        </w:rPr>
        <w:t>May 15:</w:t>
      </w:r>
      <w:r w:rsidRPr="00CD6A02">
        <w:t xml:space="preserve"> 100% of staff trained with 85% proficiency demonstrated</w:t>
      </w:r>
    </w:p>
    <w:p w14:paraId="5E74B2BB" w14:textId="77777777" w:rsidR="00CD6A02" w:rsidRPr="00CD6A02" w:rsidRDefault="00CD6A02" w:rsidP="00CD6A02">
      <w:pPr>
        <w:numPr>
          <w:ilvl w:val="0"/>
          <w:numId w:val="1"/>
        </w:numPr>
      </w:pPr>
      <w:r w:rsidRPr="00CD6A02">
        <w:rPr>
          <w:b/>
          <w:bCs/>
        </w:rPr>
        <w:t>June 30:</w:t>
      </w:r>
      <w:r w:rsidRPr="00CD6A02">
        <w:t xml:space="preserve"> 40% reduction in claim processing time and 25% decrease in denial rate achieved</w:t>
      </w:r>
    </w:p>
    <w:p w14:paraId="084CA750" w14:textId="77777777" w:rsidR="00CD6A02" w:rsidRDefault="00CD6A02"/>
    <w:sectPr w:rsidR="00CD6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3ABE"/>
    <w:multiLevelType w:val="multilevel"/>
    <w:tmpl w:val="A1E4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2990"/>
    <w:multiLevelType w:val="multilevel"/>
    <w:tmpl w:val="82C8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713CDC"/>
    <w:multiLevelType w:val="multilevel"/>
    <w:tmpl w:val="10C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177B2"/>
    <w:multiLevelType w:val="multilevel"/>
    <w:tmpl w:val="74BE0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536692">
    <w:abstractNumId w:val="2"/>
  </w:num>
  <w:num w:numId="2" w16cid:durableId="1843468790">
    <w:abstractNumId w:val="0"/>
  </w:num>
  <w:num w:numId="3" w16cid:durableId="201603484">
    <w:abstractNumId w:val="1"/>
  </w:num>
  <w:num w:numId="4" w16cid:durableId="1223522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02"/>
    <w:rsid w:val="002C05B0"/>
    <w:rsid w:val="003D268A"/>
    <w:rsid w:val="0056441D"/>
    <w:rsid w:val="0078761B"/>
    <w:rsid w:val="00C8796F"/>
    <w:rsid w:val="00CD6A02"/>
    <w:rsid w:val="00EC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E2D2"/>
  <w15:chartTrackingRefBased/>
  <w15:docId w15:val="{5DC6BE6F-C60F-44A5-BA75-DBD16B6F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02"/>
    <w:rPr>
      <w:rFonts w:eastAsiaTheme="majorEastAsia" w:cstheme="majorBidi"/>
      <w:color w:val="272727" w:themeColor="text1" w:themeTint="D8"/>
    </w:rPr>
  </w:style>
  <w:style w:type="paragraph" w:styleId="Title">
    <w:name w:val="Title"/>
    <w:basedOn w:val="Normal"/>
    <w:next w:val="Normal"/>
    <w:link w:val="TitleChar"/>
    <w:uiPriority w:val="10"/>
    <w:qFormat/>
    <w:rsid w:val="00CD6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02"/>
    <w:pPr>
      <w:spacing w:before="160"/>
      <w:jc w:val="center"/>
    </w:pPr>
    <w:rPr>
      <w:i/>
      <w:iCs/>
      <w:color w:val="404040" w:themeColor="text1" w:themeTint="BF"/>
    </w:rPr>
  </w:style>
  <w:style w:type="character" w:customStyle="1" w:styleId="QuoteChar">
    <w:name w:val="Quote Char"/>
    <w:basedOn w:val="DefaultParagraphFont"/>
    <w:link w:val="Quote"/>
    <w:uiPriority w:val="29"/>
    <w:rsid w:val="00CD6A02"/>
    <w:rPr>
      <w:i/>
      <w:iCs/>
      <w:color w:val="404040" w:themeColor="text1" w:themeTint="BF"/>
    </w:rPr>
  </w:style>
  <w:style w:type="paragraph" w:styleId="ListParagraph">
    <w:name w:val="List Paragraph"/>
    <w:basedOn w:val="Normal"/>
    <w:uiPriority w:val="34"/>
    <w:qFormat/>
    <w:rsid w:val="00CD6A02"/>
    <w:pPr>
      <w:ind w:left="720"/>
      <w:contextualSpacing/>
    </w:pPr>
  </w:style>
  <w:style w:type="character" w:styleId="IntenseEmphasis">
    <w:name w:val="Intense Emphasis"/>
    <w:basedOn w:val="DefaultParagraphFont"/>
    <w:uiPriority w:val="21"/>
    <w:qFormat/>
    <w:rsid w:val="00CD6A02"/>
    <w:rPr>
      <w:i/>
      <w:iCs/>
      <w:color w:val="0F4761" w:themeColor="accent1" w:themeShade="BF"/>
    </w:rPr>
  </w:style>
  <w:style w:type="paragraph" w:styleId="IntenseQuote">
    <w:name w:val="Intense Quote"/>
    <w:basedOn w:val="Normal"/>
    <w:next w:val="Normal"/>
    <w:link w:val="IntenseQuoteChar"/>
    <w:uiPriority w:val="30"/>
    <w:qFormat/>
    <w:rsid w:val="00CD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A02"/>
    <w:rPr>
      <w:i/>
      <w:iCs/>
      <w:color w:val="0F4761" w:themeColor="accent1" w:themeShade="BF"/>
    </w:rPr>
  </w:style>
  <w:style w:type="character" w:styleId="IntenseReference">
    <w:name w:val="Intense Reference"/>
    <w:basedOn w:val="DefaultParagraphFont"/>
    <w:uiPriority w:val="32"/>
    <w:qFormat/>
    <w:rsid w:val="00CD6A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5094</Characters>
  <Application>Microsoft Office Word</Application>
  <DocSecurity>0</DocSecurity>
  <Lines>172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Dawson</dc:creator>
  <cp:keywords/>
  <dc:description/>
  <cp:lastModifiedBy>Derrick Dawson</cp:lastModifiedBy>
  <cp:revision>2</cp:revision>
  <dcterms:created xsi:type="dcterms:W3CDTF">2026-03-22T13:54:00Z</dcterms:created>
  <dcterms:modified xsi:type="dcterms:W3CDTF">2026-03-22T13:54:00Z</dcterms:modified>
</cp:coreProperties>
</file>